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before="0" w:after="0"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2020年北京市社会科学基金</w:t>
      </w:r>
    </w:p>
    <w:p>
      <w:pPr>
        <w:widowControl w:val="0"/>
        <w:wordWrap/>
        <w:adjustRightInd/>
        <w:snapToGrid/>
        <w:spacing w:before="0" w:after="0"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规划项目课题指南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马列·科社·党建</w:t>
      </w:r>
    </w:p>
    <w:p>
      <w:pPr>
        <w:pStyle w:val="5"/>
        <w:widowControl w:val="0"/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马克思主义经典文献及其当代价值研究</w:t>
      </w:r>
      <w:bookmarkStart w:id="0" w:name="_GoBack"/>
      <w:bookmarkEnd w:id="0"/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 恩格斯对马克思主义发展的贡献研究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 西方马克思主义的资本主义批判研究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 21世纪世界社会主义发展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走向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 马克思主义大众化新进展研究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 思想建党与制度治党相统一研究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 中国共产党建设史研究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8. </w:t>
      </w:r>
      <w:r>
        <w:rPr>
          <w:rFonts w:hint="eastAsia" w:ascii="仿宋" w:hAnsi="仿宋" w:eastAsia="仿宋" w:cs="仿宋"/>
          <w:sz w:val="32"/>
          <w:szCs w:val="32"/>
        </w:rPr>
        <w:t>新时代基层党组织建设问题研究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pacing w:val="-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9. </w:t>
      </w:r>
      <w:r>
        <w:rPr>
          <w:rFonts w:hint="eastAsia" w:ascii="仿宋" w:hAnsi="仿宋" w:eastAsia="仿宋" w:cs="仿宋"/>
          <w:spacing w:val="-9"/>
          <w:sz w:val="32"/>
          <w:szCs w:val="32"/>
        </w:rPr>
        <w:t>新时代我国意识形态工作面临的新机遇新挑战及对策研究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10.党内法规发展史研究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11.党内法规制度“供给侧结构性改革”研究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12.健全党管干部、选贤任能制度研究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13.</w:t>
      </w:r>
      <w:r>
        <w:rPr>
          <w:rFonts w:hint="eastAsia" w:ascii="仿宋_GB2312" w:eastAsia="仿宋_GB2312"/>
          <w:sz w:val="32"/>
          <w:szCs w:val="32"/>
        </w:rPr>
        <w:t>领导干部</w:t>
      </w:r>
      <w:r>
        <w:rPr>
          <w:rFonts w:hint="eastAsia" w:ascii="仿宋_GB2312" w:eastAsia="仿宋_GB2312"/>
          <w:sz w:val="32"/>
          <w:szCs w:val="32"/>
          <w:lang w:eastAsia="zh-CN"/>
        </w:rPr>
        <w:t>能力</w:t>
      </w:r>
      <w:r>
        <w:rPr>
          <w:rFonts w:hint="eastAsia" w:ascii="仿宋_GB2312" w:eastAsia="仿宋_GB2312"/>
          <w:sz w:val="32"/>
          <w:szCs w:val="32"/>
        </w:rPr>
        <w:t>培</w:t>
      </w:r>
      <w:r>
        <w:rPr>
          <w:rFonts w:hint="eastAsia" w:ascii="仿宋_GB2312" w:eastAsia="仿宋_GB2312"/>
          <w:sz w:val="32"/>
          <w:szCs w:val="32"/>
          <w:lang w:eastAsia="zh-CN"/>
        </w:rPr>
        <w:t>养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hint="eastAsia" w:ascii="仿宋_GB2312" w:eastAsia="仿宋_GB2312"/>
          <w:sz w:val="32"/>
          <w:szCs w:val="32"/>
          <w:lang w:eastAsia="zh-CN"/>
        </w:rPr>
        <w:t>科学测评</w:t>
      </w:r>
      <w:r>
        <w:rPr>
          <w:rFonts w:hint="eastAsia" w:ascii="仿宋_GB2312" w:eastAsia="仿宋_GB2312"/>
          <w:sz w:val="32"/>
          <w:szCs w:val="32"/>
        </w:rPr>
        <w:t>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14.党对群团组织领导的体制机制研究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15.新时代民营经济统战工作研究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16.</w:t>
      </w:r>
      <w:r>
        <w:rPr>
          <w:rFonts w:hint="eastAsia" w:ascii="仿宋" w:hAnsi="仿宋" w:eastAsia="仿宋" w:cs="仿宋"/>
          <w:sz w:val="32"/>
          <w:szCs w:val="32"/>
        </w:rPr>
        <w:t>中国共产党成立以来北京市党的建设历程和经验研究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17.北京共产主义小组与中国共产党的创立研究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18.京津冀红色文化资源的保护、整理、挖掘研究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19.新时代大学生政治认同研究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</w:t>
      </w:r>
      <w:r>
        <w:rPr>
          <w:rFonts w:hint="eastAsia" w:ascii="仿宋" w:hAnsi="仿宋" w:eastAsia="仿宋" w:cs="仿宋"/>
          <w:sz w:val="32"/>
          <w:szCs w:val="32"/>
        </w:rPr>
        <w:t>北京市党建引领社会治理的实践经验和理论创新研究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21.新时代北京市落实全面从严治党的体制与机制研究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pacing w:val="-1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22.</w:t>
      </w:r>
      <w:r>
        <w:rPr>
          <w:rFonts w:hint="eastAsia" w:ascii="仿宋" w:hAnsi="仿宋" w:eastAsia="仿宋" w:cs="仿宋"/>
          <w:spacing w:val="-10"/>
          <w:sz w:val="32"/>
          <w:szCs w:val="32"/>
          <w:lang w:val="en-US" w:eastAsia="zh-CN"/>
        </w:rPr>
        <w:t>北京市开展“不忘初心、牢记使命”主题教育基本经验研究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23.北京市疫情防控工作中基层党建的创新实践研究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政治学·国际问题研究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24.中国特色社会主义政治话语体系建设研究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25.中国特色社会主义制度优势研究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26.中国政治发展道路的比较政治学意义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pacing w:val="-1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27.</w:t>
      </w:r>
      <w:r>
        <w:rPr>
          <w:rFonts w:hint="eastAsia" w:ascii="仿宋" w:hAnsi="仿宋" w:eastAsia="仿宋" w:cs="仿宋"/>
          <w:spacing w:val="-13"/>
          <w:sz w:val="32"/>
          <w:szCs w:val="32"/>
          <w:lang w:val="en-US" w:eastAsia="zh-CN"/>
        </w:rPr>
        <w:t>中国特色社会主义政治发展道路的历史、理论、实践逻辑研究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28.人民代表大会制度理论与实践研究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29.中国特色社会主义参政党建设研究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</w:t>
      </w:r>
      <w:r>
        <w:rPr>
          <w:rFonts w:hint="eastAsia" w:ascii="仿宋" w:hAnsi="仿宋" w:eastAsia="仿宋" w:cs="仿宋"/>
          <w:sz w:val="32"/>
          <w:szCs w:val="32"/>
        </w:rPr>
        <w:t>构建程序合理、环节完整的协商民主体系研究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31.</w:t>
      </w:r>
      <w:r>
        <w:rPr>
          <w:rFonts w:hint="eastAsia" w:ascii="仿宋" w:hAnsi="仿宋" w:eastAsia="仿宋" w:cs="仿宋"/>
          <w:sz w:val="32"/>
          <w:szCs w:val="32"/>
        </w:rPr>
        <w:t>全面深入持久开展民族团结进步创建工作研究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32.新时代爱国统一战线的机制创新研究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33.新时代构建联系广泛服务群众的群团工作体系研究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34.</w:t>
      </w:r>
      <w:r>
        <w:rPr>
          <w:rFonts w:hint="eastAsia" w:ascii="仿宋" w:hAnsi="仿宋" w:eastAsia="仿宋" w:cs="仿宋"/>
          <w:sz w:val="32"/>
          <w:szCs w:val="32"/>
        </w:rPr>
        <w:t>健全基层党组织领导的基层群众自治机制研究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35.</w:t>
      </w:r>
      <w:r>
        <w:rPr>
          <w:rFonts w:hint="eastAsia" w:ascii="仿宋" w:hAnsi="仿宋" w:eastAsia="仿宋" w:cs="仿宋"/>
          <w:sz w:val="32"/>
          <w:szCs w:val="32"/>
        </w:rPr>
        <w:t>完善权力配置和运行制约机制研究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36.</w:t>
      </w:r>
      <w:r>
        <w:rPr>
          <w:rFonts w:hint="eastAsia" w:ascii="仿宋" w:hAnsi="仿宋" w:eastAsia="仿宋" w:cs="仿宋"/>
          <w:sz w:val="32"/>
          <w:szCs w:val="32"/>
        </w:rPr>
        <w:t>健全权威高效的制度执行机制研究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37.改革开放以来权力制约与监督实践的演进与反思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38.互联网政治生态与话语竞争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39.十八大以来中国外交理论与实践新发展研究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40.国际关系学话语体系建设研究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41.世界秩序和新格局构建中的全球治理研究 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42.全球疫情背景下的国际舆论与大国关系研究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43.疫情对于国际关系的冲击及国际关系未来变动趋势研究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44.全球化背景下重大突发事件的外溢效应研究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45.人类命运共同体的理论建构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46.东亚地缘政治研究 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47.首都国际交往中心建设研究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（三）哲学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48.当代中国哲学话语体系建设研究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49.新时代马克思主义哲学学科体系构建研究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50.新时代生态文明的哲学研究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51.人类命运共同体的哲学研究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52.当代中国发展历史方位的哲学研究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53.国家治理体系和治理能力现代化的哲学研究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54.</w:t>
      </w:r>
      <w:r>
        <w:rPr>
          <w:rFonts w:hint="eastAsia" w:ascii="仿宋" w:hAnsi="仿宋" w:eastAsia="仿宋" w:cs="仿宋"/>
          <w:sz w:val="32"/>
          <w:szCs w:val="32"/>
        </w:rPr>
        <w:t>新时代公民道德建设研究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55.</w:t>
      </w:r>
      <w:r>
        <w:rPr>
          <w:rFonts w:hint="eastAsia" w:ascii="仿宋" w:hAnsi="仿宋" w:eastAsia="仿宋" w:cs="仿宋"/>
          <w:sz w:val="32"/>
          <w:szCs w:val="32"/>
        </w:rPr>
        <w:t>新时代弘扬爱国主义精神研究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56.中国传统哲学的基础理论研究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57.中国传统哲学经典的整理与诠释研究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58.中国传统哲学范畴及其当代价值研究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59.中国传统文化的当代性和世界性研究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60.儒家的天下观研究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61.西方哲学的基础理论问题研究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62.当代外国哲学思潮、流派和前沿问题研究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63.马克思主义伦理学的当下意义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64.生命伦理与公共卫生安全体制研究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65.当代科学技术及其应用的伦理问题研究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66.人工智能与社会发展的哲学研究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67.当代逻辑学基本问题研究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68.中华美学精神研究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（四）经济学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69.马克思政治经济学创新发展研究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70.经济学流派中的经济周期理论研究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71.数字经济与现代化经济体系研究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72.产权保护制度与经济发展研究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73.人口政策与经济增长关系研究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74.缩小收入分配差距研究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75.</w:t>
      </w:r>
      <w:r>
        <w:rPr>
          <w:rFonts w:hint="eastAsia" w:ascii="仿宋" w:hAnsi="仿宋" w:eastAsia="仿宋" w:cs="仿宋"/>
          <w:sz w:val="32"/>
          <w:szCs w:val="32"/>
        </w:rPr>
        <w:t>新形势下完善中国特色现代企业制度研究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76.</w:t>
      </w:r>
      <w:r>
        <w:rPr>
          <w:rFonts w:hint="eastAsia" w:ascii="仿宋" w:hAnsi="仿宋" w:eastAsia="仿宋" w:cs="仿宋"/>
          <w:sz w:val="32"/>
          <w:szCs w:val="32"/>
        </w:rPr>
        <w:t>防范金融风险与稳定经济增长关系研究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77.</w:t>
      </w:r>
      <w:r>
        <w:rPr>
          <w:rFonts w:hint="eastAsia" w:ascii="仿宋" w:hAnsi="仿宋" w:eastAsia="仿宋" w:cs="仿宋"/>
          <w:sz w:val="32"/>
          <w:szCs w:val="32"/>
        </w:rPr>
        <w:t>构建推动高质量发展的区域经济布局研究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78.</w:t>
      </w:r>
      <w:r>
        <w:rPr>
          <w:rFonts w:hint="eastAsia" w:ascii="仿宋" w:hAnsi="仿宋" w:eastAsia="仿宋" w:cs="仿宋"/>
          <w:sz w:val="32"/>
          <w:szCs w:val="32"/>
        </w:rPr>
        <w:t>区块链技术与实体经济深度融合研究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79.</w:t>
      </w:r>
      <w:r>
        <w:rPr>
          <w:rFonts w:hint="eastAsia" w:ascii="仿宋" w:hAnsi="仿宋" w:eastAsia="仿宋" w:cs="仿宋"/>
          <w:sz w:val="32"/>
          <w:szCs w:val="32"/>
        </w:rPr>
        <w:t>完善国际经济治理结构研究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80.中美经济关系的变化趋势与应对研究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81.互联网金融市场风险及行业监管应对研究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pacing w:val="-1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82.</w:t>
      </w:r>
      <w:r>
        <w:rPr>
          <w:rFonts w:hint="eastAsia" w:ascii="仿宋" w:hAnsi="仿宋" w:eastAsia="仿宋" w:cs="仿宋"/>
          <w:spacing w:val="-13"/>
          <w:sz w:val="32"/>
          <w:szCs w:val="32"/>
          <w:lang w:val="en-US" w:eastAsia="zh-CN"/>
        </w:rPr>
        <w:t>建设“央地协同、市区联动”的创新驱动发展战略新格局研究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83.疫情对中国宏观经济的冲击和应对策略研究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84.疫情防控常态化下北京社会经济复兴研究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85.提升北京全球资源配置能力研究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86.北京打造链接全球创新网络的关键枢纽研究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87.北京深化消费领域供给侧结构性改革研究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88.北京市文化创意产业生产效率测度研究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89.</w:t>
      </w:r>
      <w:r>
        <w:rPr>
          <w:rFonts w:hint="eastAsia" w:ascii="仿宋" w:hAnsi="仿宋" w:eastAsia="仿宋" w:cs="仿宋"/>
          <w:sz w:val="32"/>
          <w:szCs w:val="32"/>
        </w:rPr>
        <w:t>5G背景下北京产业升级路径选择研究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90.</w:t>
      </w:r>
      <w:r>
        <w:rPr>
          <w:rFonts w:hint="eastAsia" w:ascii="仿宋" w:hAnsi="仿宋" w:eastAsia="仿宋" w:cs="仿宋"/>
          <w:sz w:val="32"/>
          <w:szCs w:val="32"/>
        </w:rPr>
        <w:t>北京优化市区两级财政事权与财权划分研究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91.</w:t>
      </w:r>
      <w:r>
        <w:rPr>
          <w:rFonts w:hint="eastAsia" w:ascii="仿宋" w:hAnsi="仿宋" w:eastAsia="仿宋" w:cs="仿宋"/>
          <w:sz w:val="32"/>
          <w:szCs w:val="32"/>
        </w:rPr>
        <w:t>北京市地方政府财政风险问题研究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92.</w:t>
      </w:r>
      <w:r>
        <w:rPr>
          <w:rFonts w:hint="eastAsia" w:ascii="仿宋" w:hAnsi="仿宋" w:eastAsia="仿宋" w:cs="仿宋"/>
          <w:sz w:val="32"/>
          <w:szCs w:val="32"/>
        </w:rPr>
        <w:t>首都高水平开放型经济新格局的建设路径研究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（五）管理学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93.</w:t>
      </w:r>
      <w:r>
        <w:rPr>
          <w:rFonts w:hint="eastAsia" w:ascii="仿宋" w:hAnsi="仿宋" w:eastAsia="仿宋" w:cs="仿宋"/>
          <w:sz w:val="32"/>
          <w:szCs w:val="32"/>
        </w:rPr>
        <w:t>健全国家公共卫生应急管理体系研究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94.疫情防控常态化下的超大城市治理研究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95.</w:t>
      </w:r>
      <w:r>
        <w:rPr>
          <w:rFonts w:hint="eastAsia" w:ascii="仿宋" w:hAnsi="仿宋" w:eastAsia="仿宋" w:cs="仿宋"/>
          <w:sz w:val="32"/>
          <w:szCs w:val="32"/>
        </w:rPr>
        <w:t>大数据、智能化发展背景下的国家治理现代化研究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pacing w:val="-1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96.</w:t>
      </w:r>
      <w:r>
        <w:rPr>
          <w:rFonts w:hint="eastAsia" w:ascii="仿宋" w:hAnsi="仿宋" w:eastAsia="仿宋" w:cs="仿宋"/>
          <w:spacing w:val="-13"/>
          <w:sz w:val="32"/>
          <w:szCs w:val="32"/>
          <w:lang w:val="en-US" w:eastAsia="zh-CN"/>
        </w:rPr>
        <w:t>大数据、区块链等前沿技术在重大风险防范体系中的应用研究</w:t>
      </w:r>
    </w:p>
    <w:p>
      <w:pPr>
        <w:pStyle w:val="5"/>
        <w:widowControl w:val="0"/>
        <w:numPr>
          <w:numId w:val="0"/>
        </w:numPr>
        <w:tabs>
          <w:tab w:val="left" w:pos="328"/>
        </w:tabs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97.疫情对城市治理大考的研判和反思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98.</w:t>
      </w:r>
      <w:r>
        <w:rPr>
          <w:rFonts w:hint="eastAsia" w:ascii="仿宋" w:hAnsi="仿宋" w:eastAsia="仿宋" w:cs="仿宋"/>
          <w:sz w:val="32"/>
          <w:szCs w:val="32"/>
        </w:rPr>
        <w:t>高质量发展与我国就业形势研究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99.</w:t>
      </w:r>
      <w:r>
        <w:rPr>
          <w:rFonts w:hint="eastAsia" w:ascii="仿宋" w:hAnsi="仿宋" w:eastAsia="仿宋" w:cs="仿宋"/>
          <w:sz w:val="32"/>
          <w:szCs w:val="32"/>
        </w:rPr>
        <w:t>协同推进生态优先和绿色发展研究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100.</w:t>
      </w:r>
      <w:r>
        <w:rPr>
          <w:rFonts w:hint="eastAsia" w:ascii="仿宋" w:hAnsi="仿宋" w:eastAsia="仿宋" w:cs="仿宋"/>
          <w:sz w:val="32"/>
          <w:szCs w:val="32"/>
        </w:rPr>
        <w:t>构建现代环境治理体系研究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101.构建多元参与的基层治理体系研究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102.健全党对国有企业全面领导的理论与实践研究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103.混合所有制改革与民营企业发展研究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104.</w:t>
      </w:r>
      <w:r>
        <w:rPr>
          <w:rFonts w:hint="eastAsia" w:ascii="仿宋" w:hAnsi="仿宋" w:eastAsia="仿宋" w:cs="仿宋"/>
          <w:sz w:val="32"/>
          <w:szCs w:val="32"/>
        </w:rPr>
        <w:t>推动绿色消费的制度及政策体系研究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105.完善北京市应急社会动员体系研究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106.北京市应急物资储备管理和调配机制研究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107.疫后复工复产政府政策效能研究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108.</w:t>
      </w:r>
      <w:r>
        <w:rPr>
          <w:rFonts w:hint="eastAsia" w:ascii="仿宋" w:hAnsi="仿宋" w:eastAsia="仿宋" w:cs="仿宋"/>
          <w:sz w:val="32"/>
          <w:szCs w:val="32"/>
        </w:rPr>
        <w:t>北京市落实就业优先宏观调控政策研究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109.</w:t>
      </w:r>
      <w:r>
        <w:rPr>
          <w:rFonts w:hint="eastAsia" w:ascii="仿宋" w:hAnsi="仿宋" w:eastAsia="仿宋" w:cs="仿宋"/>
          <w:sz w:val="32"/>
          <w:szCs w:val="32"/>
        </w:rPr>
        <w:t>北京市国有资本战略布局调整的沿革和展望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110.促进北京市消费增长的政策体系研究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111.</w:t>
      </w:r>
      <w:r>
        <w:rPr>
          <w:rFonts w:hint="eastAsia" w:ascii="仿宋" w:hAnsi="仿宋" w:eastAsia="仿宋" w:cs="仿宋"/>
          <w:sz w:val="32"/>
          <w:szCs w:val="32"/>
        </w:rPr>
        <w:t>“两山理论”与北京乡村振兴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路径</w:t>
      </w:r>
      <w:r>
        <w:rPr>
          <w:rFonts w:hint="eastAsia" w:ascii="仿宋" w:hAnsi="仿宋" w:eastAsia="仿宋" w:cs="仿宋"/>
          <w:sz w:val="32"/>
          <w:szCs w:val="32"/>
        </w:rPr>
        <w:t>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112.</w:t>
      </w:r>
      <w:r>
        <w:rPr>
          <w:rFonts w:hint="eastAsia" w:ascii="仿宋" w:hAnsi="仿宋" w:eastAsia="仿宋" w:cs="仿宋"/>
          <w:sz w:val="32"/>
          <w:szCs w:val="32"/>
        </w:rPr>
        <w:t>提升北京综合承载力研究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113.北京文化软实力建设研究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114.北京全球科创中心建设思路与对策研究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115.北京市优化财政支出管理研究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116.北京市市场监管创新研究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117.北京国际交往中心监测评价指标体系研究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118.北京重大国事活动服务保障机制建设研究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119.大数据时代北京涉外管理创新研究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120.</w:t>
      </w:r>
      <w:r>
        <w:rPr>
          <w:rFonts w:hint="eastAsia" w:ascii="仿宋" w:hAnsi="仿宋" w:eastAsia="仿宋" w:cs="仿宋"/>
          <w:sz w:val="32"/>
          <w:szCs w:val="32"/>
        </w:rPr>
        <w:t>健康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北京</w:t>
      </w:r>
      <w:r>
        <w:rPr>
          <w:rFonts w:hint="eastAsia" w:ascii="仿宋" w:hAnsi="仿宋" w:eastAsia="仿宋" w:cs="仿宋"/>
          <w:sz w:val="32"/>
          <w:szCs w:val="32"/>
        </w:rPr>
        <w:t>建设的理论和实践研究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(六)社会·人口学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121.新时代超大城市治理体系和治理能力的社会学研究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122.新时代中国社会阶层、收入分配与平衡发展研究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123.</w:t>
      </w:r>
      <w:r>
        <w:rPr>
          <w:rFonts w:hint="eastAsia" w:ascii="仿宋" w:hAnsi="仿宋" w:eastAsia="仿宋" w:cs="仿宋"/>
          <w:sz w:val="32"/>
          <w:szCs w:val="32"/>
        </w:rPr>
        <w:t>新时代中国社会保障发展战略研究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124.流动人口经济行为研究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125.重大突发事件中心理危机干预机制研究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126.疫情防控常态化下的社会心理研究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127.北京市社会工作服务机构发展现状及发展机制研究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128.北京社会动员和志愿服务模式研究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129.健全北京城市防灾减灾体系研究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130.多元主体参与城市社区治理研究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131.北京城乡融合发展体制机制研究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132.乡村振兴战略背景下乡村人居环境的社会学研究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133.疫情防控常态化下北京稳定就业政策研究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134.新形势下北京人才保障服务机制研究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135.十四五期间北京人口变化新格局研究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136.京津冀协同背景下北京市养老机构空间布局优化研究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137.北京市农村互助型社会养老服务体系建设研究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（七）法学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138.新时代国家治理与法治建设研究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139.建立健全香港特别行政区维护国家安全的法律制度和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执行机制的专题研究</w:t>
      </w:r>
    </w:p>
    <w:p>
      <w:pPr>
        <w:pStyle w:val="5"/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140.构建中国特色社会主义民法理论体系和话语体系研究</w:t>
      </w:r>
    </w:p>
    <w:p>
      <w:pPr>
        <w:pStyle w:val="5"/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141.民法典相关联、相配套法律法规建设研究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142.地方立法理论与实践研究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143.党内法规制定权限研究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144.中国古代法律体系研究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145.</w:t>
      </w:r>
      <w:r>
        <w:rPr>
          <w:rFonts w:hint="eastAsia" w:ascii="仿宋" w:hAnsi="仿宋" w:eastAsia="仿宋" w:cs="仿宋"/>
          <w:sz w:val="32"/>
          <w:szCs w:val="32"/>
        </w:rPr>
        <w:t>健全保障宪法全面实施的体制机制研究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146.</w:t>
      </w:r>
      <w:r>
        <w:rPr>
          <w:rFonts w:hint="eastAsia" w:ascii="仿宋" w:hAnsi="仿宋" w:eastAsia="仿宋" w:cs="仿宋"/>
          <w:sz w:val="32"/>
          <w:szCs w:val="32"/>
        </w:rPr>
        <w:t>健全社会公平正义法治保障制度研究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147.</w:t>
      </w:r>
      <w:r>
        <w:rPr>
          <w:rFonts w:hint="eastAsia" w:ascii="仿宋" w:hAnsi="仿宋" w:eastAsia="仿宋" w:cs="仿宋"/>
          <w:sz w:val="32"/>
          <w:szCs w:val="32"/>
        </w:rPr>
        <w:t>中国特色社会主义法律监督体系研究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148.重大突发事件应急管理的法治体系建设研究</w:t>
      </w:r>
    </w:p>
    <w:p>
      <w:pPr>
        <w:pStyle w:val="5"/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pacing w:val="-1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149.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常态化疫情防控中的依法决策、依法施策和依法防控研究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150.依法促进社会信用体系建设研究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151.公民个人信息的法律保护研究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152.社会突发紧急状态下的定罪量刑问题研究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153.区块链等前沿技术的法律问题研究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154.网络安全法治建设研究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155.数字贸易国际法治问题研究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156.完善国际知识产权争端解决机制研究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157.构建中国特色社会主义人权话语体系研究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158.京津冀区域合作的法律框架和方法研究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159.北京法治社会建设的关键问题研究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160.北京行政执法体制改革研究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161.北京涉外法律法规体系建设研究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（八）历史学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162.唯物史观与中国史学研究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163.史学理论与历史理论专题研究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164.中华文明起源、形成过程与发展机制研究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165.中国历史文化认同与中华民族的形成发展研究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166.中华优秀传统文化的核心价值研究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167.近代以来大国关系史专题研究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168.中国改革开放史研究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169.世界历史进程中的重大理论问题研究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170.“一带一路”沿线区域国别史研究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171.“一带一路”沿线国家关系史研究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172.民粹主义的历史研究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173.极端主义思潮的历史渊源和发展演变研究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174.新时代文化遗产保护、利用的理论与方法研究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175.北京历史文化名城保护研究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176.北京中轴线历史沿革、文化内涵、遗产构成等专题研究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177.北京“三个文化带”文化遗产的保护与利用研究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178.北京社会生活史研究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179.北京城市发展史研究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180.京津冀地区考古学研究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（九）文学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181.中国特色社会主义文学理论体系建构研究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182.中国传统文论的现代传承与未来发展研究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183.五四文学传统的当代价值研究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184.新时期以来文学研究中的重大理论问题研究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185.西方文论对中国现代文学理论发展的影响研究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186.国别文学与世界文学的关系研究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187.世界文学中的中国形象研究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188.文学伦理学的中外对比研究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189.文学经典的现实意义与当下建构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190.现代阐释学与文学阐释形态研究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191.文学的生命关怀与人类命运共同体的构建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192.社会危机中的文学书写及文体革新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193.比较视野下的都市圈文学研究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194.网络文学研究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195.北京文学史研究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196.京味文学的创作与传播研究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197.北京红色文脉研究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（十）语言学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198.基于中国语言的语言学理论创新研究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199.中国语言资源保护的理论、方法和技术研究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200.汉语方言文化保护与传承的创新研究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201.语言学与语用功能研究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202.人工智能的语言研究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203.面向自然语言处理的通用篇章语义计算模型研究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204.服务国家治理的多语种舆情监测系统研究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205.北京市语言服务应急体系建构研究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206.非通外语服务“一带一路”语言战略研究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pacing w:val="-1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207.</w:t>
      </w:r>
      <w:r>
        <w:rPr>
          <w:rFonts w:hint="eastAsia" w:ascii="仿宋" w:hAnsi="仿宋" w:eastAsia="仿宋" w:cs="仿宋"/>
          <w:spacing w:val="-13"/>
          <w:sz w:val="32"/>
          <w:szCs w:val="32"/>
          <w:lang w:val="en-US" w:eastAsia="zh-CN"/>
        </w:rPr>
        <w:t>外宣媒体海外社交网络平台的话语特征与中国形象建构研究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208.西方经典汉译的比较研究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209.中华经典作品外译策略与效果研究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210.人工智能时代的翻译人才培养模式研究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211.外语教学中的意识形态问题研究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212.面向汉语国际教育的语体计量研究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213.汉字域外传播研究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214.甲骨文等古文字研究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（十一）艺术·体育学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215.中国共产党文艺政策发展史研究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216.当代马克思主义文艺理论研究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217.文艺创作“讲好中国故事”研究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218.艺术媒介学与艺术理论创新研究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219.新媒介文艺批评研究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220.新媒体技术与文艺创新发展研究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221.西方文艺理论流派研究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222.互联网时代网络文学与网络艺术关系研究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223.北京传统优秀艺术资源发掘与保护研究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224.北京影视高地建设研究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225.公共艺术与北京城市文化空间关系研究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226.北京艺术市场发展与艺术品产权交易研究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227.文化贸易助推北京文化产业高质量发展研究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228.推进首都文化产业发展引领区建设政策研究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229.新时代中华体育精神创新发展研究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230.新时代全民健身与全民健康深度融合理论与实践研究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231.学校体育改革与青少年体育素养提升研究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232.北京冬奥会冬残奥会与国家形象传播研究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233.北京冬奥会冬残奥会对文旅产业深度融合发展研究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234.</w:t>
      </w:r>
      <w:r>
        <w:rPr>
          <w:rFonts w:hint="eastAsia" w:ascii="仿宋" w:hAnsi="仿宋" w:eastAsia="仿宋" w:cs="仿宋"/>
          <w:sz w:val="32"/>
          <w:szCs w:val="32"/>
        </w:rPr>
        <w:t>冬奥会后北京延庆赛区设施后续利用研究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(十二）新闻·传播学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235.中国共产党马克思主义新闻观发展史研究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236.新时代中国发展理念的国际传播研究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237.中国外宣媒体的全球传播能力建设研究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238.构建互联网综合治理体系研究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239.社交媒体时代传播生态变革与传媒产业转型研究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240.数据新闻发展现状与趋势研究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241.短视频生产与传播的伦理规范研究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242.智能传播时代公众隐私权保护研究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243.新时代公民媒介素养研究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244.新媒体人才培养体系研究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245.网络舆情事件中社会协商有效性的评估研究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246.算法条件下虚假信息的传播特征与治理模式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247.重大突发事件中的外媒舆情监测与引导研究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248.重大突发事件中北京市舆论传播及引导研究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249.北京国际交往中心的城市形象构建和国际传播研究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250.5G背景下主题出版数字化现状与趋势研究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251.北京市国家数字出版基地后发优势研究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252.首都出版机构知识服务转型研究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253.首都历史文化的数字记忆研究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（十三）教育学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254.新时代教育的本质、特征研究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255.教育评价制度的现代化改革研究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256.迈向高收入国家的教育体系研究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257.国际化大都市教育对外开放战略及推进策略研究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258.“强基计划”与人才选拔培养体制机制创新研究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259.人工智能对教育形态和业态的影响研究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260.新时代学生信息素养内涵、培养路径及评价研究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261.推进学生身体素质发展的系统性路径研究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262.新时代全面优化教师队伍建设策略研究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263.职业教育、高等教育、继续教育协调发展研究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264.优化我国公共卫生学科体系研究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265.“十四五”期间北京教育战略重点研究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266北京市义务教育优质均衡发展的政策研究 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267.北京市职业教育体系及其人才培养模式研究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268.北京市高等教育国际化发展研究</w:t>
      </w:r>
    </w:p>
    <w:p>
      <w:pPr>
        <w:pStyle w:val="5"/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269.北京市校外培训机构监管研究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270.构建覆盖城乡的首都家庭教育指导服务体系研究</w:t>
      </w:r>
    </w:p>
    <w:sectPr>
      <w:footerReference r:id="rId4" w:type="default"/>
      <w:pgSz w:w="11906" w:h="16838"/>
      <w:pgMar w:top="2098" w:right="1418" w:bottom="1985" w:left="1588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altName w:val="Calibri"/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Helvetica Neue">
    <w:altName w:val="Corbel"/>
    <w:panose1 w:val="02000503000000020004"/>
    <w:charset w:val="00"/>
    <w:family w:val="auto"/>
    <w:pitch w:val="default"/>
    <w:sig w:usb0="E50002FF" w:usb1="500079DB" w:usb2="00000010" w:usb3="00000000" w:csb0="0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-apple-system-font">
    <w:altName w:val="Arial Unicode MS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90833058">
    <w:nsid w:val="5ED22FA2"/>
    <w:multiLevelType w:val="singleLevel"/>
    <w:tmpl w:val="5ED22FA2"/>
    <w:lvl w:ilvl="0" w:tentative="1">
      <w:start w:val="1"/>
      <w:numFmt w:val="decimal"/>
      <w:suff w:val="nothing"/>
      <w:lvlText w:val="%1."/>
      <w:lvlJc w:val="left"/>
    </w:lvl>
  </w:abstractNum>
  <w:abstractNum w:abstractNumId="1590591139">
    <w:nsid w:val="5ECE7EA3"/>
    <w:multiLevelType w:val="singleLevel"/>
    <w:tmpl w:val="5ECE7EA3"/>
    <w:lvl w:ilvl="0" w:tentative="1">
      <w:start w:val="1"/>
      <w:numFmt w:val="chineseCounting"/>
      <w:suff w:val="nothing"/>
      <w:lvlText w:val="（%1）"/>
      <w:lvlJc w:val="left"/>
    </w:lvl>
  </w:abstractNum>
  <w:num w:numId="1">
    <w:abstractNumId w:val="1590591139"/>
  </w:num>
  <w:num w:numId="2">
    <w:abstractNumId w:val="15908330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6">
    <w:name w:val="页眉 Char Char"/>
    <w:basedOn w:val="4"/>
    <w:link w:val="3"/>
    <w:uiPriority w:val="99"/>
    <w:rPr>
      <w:sz w:val="18"/>
      <w:szCs w:val="18"/>
    </w:rPr>
  </w:style>
  <w:style w:type="character" w:customStyle="1" w:styleId="7">
    <w:name w:val="页脚 Char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18</Pages>
  <Words>1143</Words>
  <Characters>6520</Characters>
  <Lines>54</Lines>
  <Paragraphs>15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2018-12-20T03:09:00Z</dcterms:created>
  <dc:creator>xsb</dc:creator>
  <cp:lastModifiedBy>wp</cp:lastModifiedBy>
  <cp:lastPrinted>2019-03-22T02:16:00Z</cp:lastPrinted>
  <dcterms:modified xsi:type="dcterms:W3CDTF">2020-08-05T05:29:29Z</dcterms:modified>
  <dc:title>2019年北京市社会科学基金项目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