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600" w:lineRule="exact"/>
        <w:jc w:val="center"/>
        <w:rPr>
          <w:rFonts w:hint="eastAsia" w:ascii="华文中宋" w:hAnsi="华文中宋" w:eastAsia="华文中宋" w:cs="Times New Roman"/>
          <w:b/>
          <w:sz w:val="44"/>
          <w:szCs w:val="44"/>
        </w:rPr>
      </w:pPr>
      <w:r>
        <w:rPr>
          <w:rFonts w:hint="eastAsia" w:ascii="华文中宋" w:hAnsi="华文中宋" w:eastAsia="华文中宋" w:cs="Times New Roman"/>
          <w:b/>
          <w:sz w:val="44"/>
          <w:szCs w:val="44"/>
        </w:rPr>
        <w:t xml:space="preserve"> </w:t>
      </w:r>
    </w:p>
    <w:p>
      <w:pPr>
        <w:spacing w:line="600" w:lineRule="exact"/>
        <w:jc w:val="center"/>
        <w:rPr>
          <w:rFonts w:hint="eastAsia" w:ascii="华文中宋" w:hAnsi="华文中宋" w:eastAsia="华文中宋" w:cs="Times New Roman"/>
          <w:b/>
          <w:sz w:val="44"/>
          <w:szCs w:val="44"/>
        </w:rPr>
      </w:pPr>
      <w:r>
        <w:rPr>
          <w:rFonts w:hint="eastAsia" w:ascii="华文中宋" w:hAnsi="华文中宋" w:eastAsia="华文中宋" w:cs="Times New Roman"/>
          <w:b/>
          <w:sz w:val="44"/>
          <w:szCs w:val="44"/>
        </w:rPr>
        <w:t>“十三五”时期北京市社会科学基金项目</w:t>
      </w:r>
    </w:p>
    <w:p>
      <w:pPr>
        <w:spacing w:line="600" w:lineRule="exact"/>
        <w:jc w:val="center"/>
        <w:rPr>
          <w:rFonts w:ascii="华文中宋" w:hAnsi="华文中宋" w:eastAsia="华文中宋" w:cs="Times New Roman"/>
          <w:b/>
          <w:sz w:val="44"/>
          <w:szCs w:val="44"/>
        </w:rPr>
      </w:pPr>
      <w:r>
        <w:rPr>
          <w:rFonts w:hint="eastAsia" w:ascii="华文中宋" w:hAnsi="华文中宋" w:eastAsia="华文中宋" w:cs="Times New Roman"/>
          <w:b/>
          <w:sz w:val="44"/>
          <w:szCs w:val="44"/>
        </w:rPr>
        <w:t>二级管理单位名单</w:t>
      </w:r>
    </w:p>
    <w:p>
      <w:pPr>
        <w:tabs>
          <w:tab w:val="left" w:pos="1232"/>
        </w:tabs>
        <w:spacing w:line="600" w:lineRule="exact"/>
        <w:jc w:val="center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（按高等学校代码排序）</w:t>
      </w:r>
    </w:p>
    <w:p>
      <w:pPr>
        <w:rPr>
          <w:rFonts w:ascii="楷体" w:hAnsi="楷体" w:eastAsia="楷体" w:cs="Times New Roman"/>
          <w:sz w:val="34"/>
          <w:szCs w:val="34"/>
        </w:rPr>
      </w:pPr>
    </w:p>
    <w:tbl>
      <w:tblPr>
        <w:tblW w:w="862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8627"/>
      </w:tblGrid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6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北京大学社会科学部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2.中国人民大学科学研究处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3.清华大学文科建设处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4.北京交通大学人文社会科学处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5.北京工业大学科学技术发展院</w:t>
            </w:r>
          </w:p>
        </w:tc>
      </w:tr>
      <w:tr>
        <w:trPr>
          <w:trHeight w:val="64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abs>
                <w:tab w:val="left" w:pos="1232"/>
              </w:tabs>
              <w:spacing w:line="560" w:lineRule="exact"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6.北京航空航天大学科学技术研究院</w:t>
            </w:r>
          </w:p>
        </w:tc>
      </w:tr>
      <w:tr>
        <w:trPr>
          <w:trHeight w:val="617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abs>
                <w:tab w:val="left" w:pos="1232"/>
              </w:tabs>
              <w:spacing w:line="560" w:lineRule="exact"/>
              <w:jc w:val="left"/>
              <w:rPr>
                <w:rFonts w:hint="eastAsia"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7.北京理工大学科学技术研究院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8.北京科技大学科学研究与发展部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9.北方工业大学科技处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10.北京化工大学科学技术发展研究院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11.北京工商大学科学技术处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12.北京服装学院科学技术处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13.北京邮电大学科学技术发展研究院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14.北京印刷学院科研处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15.北京建筑大学科技处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16.北京石油化工学院科学技术处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17.中国农业大学科学技术发展院人文社科处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18.北京农学院科学技术处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19.北京林业大学人文社科处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20.首都医科大学科技处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21.北京中医药大学科技处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22.北京师范大学社会科学处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23.首都师范大学社会科学处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24.首都体育学院科研处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25.北京外国语大学科研处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26.北京第二外国语学院科研处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27.北京语言大学科研处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  <w:sz w:val="34"/>
                <w:szCs w:val="3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  <w:lang w:val="en-US" w:eastAsia="zh-CN"/>
              </w:rPr>
              <w:t>28.中国传媒大学科学研究处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2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  <w:lang w:val="en-US" w:eastAsia="zh-CN"/>
              </w:rPr>
              <w:t>9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.中央财经大学科研处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  <w:lang w:val="en-US" w:eastAsia="zh-CN"/>
              </w:rPr>
              <w:t>30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.对外经济贸易大学科研处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  <w:lang w:val="en-US" w:eastAsia="zh-CN"/>
              </w:rPr>
              <w:t>1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.北京物资学院科研处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  <w:lang w:val="en-US" w:eastAsia="zh-CN"/>
              </w:rPr>
              <w:t>2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.首都经济贸易大学科研处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.外交学院科研处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  <w:lang w:val="en-US" w:eastAsia="zh-CN"/>
              </w:rPr>
              <w:t>4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.中国人民公安大学科研处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.中国音乐学院科研处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  <w:lang w:val="en-US" w:eastAsia="zh-CN"/>
              </w:rPr>
              <w:t>6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.中国戏曲学院科研与研究生工作处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  <w:lang w:val="en-US" w:eastAsia="zh-CN"/>
              </w:rPr>
              <w:t>7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.北京电影学院科研信息化处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  <w:lang w:val="en-US" w:eastAsia="zh-CN"/>
              </w:rPr>
              <w:t>8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.北京舞蹈学院科学研究处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  <w:lang w:val="en-US" w:eastAsia="zh-CN"/>
              </w:rPr>
              <w:t>9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.中央民族大学科研处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  <w:lang w:val="en-US" w:eastAsia="zh-CN"/>
              </w:rPr>
              <w:t>40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.中国政法大学科研处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4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  <w:lang w:val="en-US" w:eastAsia="zh-CN"/>
              </w:rPr>
              <w:t>1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.华北电力大学科学技术研究院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4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  <w:lang w:val="en-US" w:eastAsia="zh-CN"/>
              </w:rPr>
              <w:t>2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.北京信息科技大学科技处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4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.北京联合大学科研处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4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  <w:lang w:val="en-US" w:eastAsia="zh-CN"/>
              </w:rPr>
              <w:t>4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.北京城市学院科研处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4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.中国青年政治学院科研处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4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  <w:lang w:val="en-US" w:eastAsia="zh-CN"/>
              </w:rPr>
              <w:t>6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.北京青年政治学院科研处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4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  <w:lang w:val="en-US" w:eastAsia="zh-CN"/>
              </w:rPr>
              <w:t>7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.中共北京市委党校科研处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4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  <w:lang w:val="en-US" w:eastAsia="zh-CN"/>
              </w:rPr>
              <w:t>8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.北京财贸职业学院科研处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4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  <w:lang w:val="en-US" w:eastAsia="zh-CN"/>
              </w:rPr>
              <w:t>9</w:t>
            </w:r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.北京市社会科学院科学研究处</w:t>
            </w:r>
          </w:p>
        </w:tc>
      </w:tr>
      <w:tr>
        <w:trPr>
          <w:trHeight w:val="405" w:hRule="atLeast"/>
        </w:trPr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34"/>
                <w:szCs w:val="34"/>
              </w:rPr>
            </w:pPr>
            <w:r>
              <w:rPr>
                <w:rFonts w:hint="eastAsia" w:ascii="仿宋_GB2312" w:hAnsi="Times New Roman" w:eastAsia="仿宋_GB2312" w:cs="Times New Roman"/>
                <w:sz w:val="34"/>
                <w:szCs w:val="34"/>
                <w:lang w:val="en-US" w:eastAsia="zh-CN"/>
              </w:rPr>
              <w:t>50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 w:cs="Times New Roman"/>
                <w:sz w:val="34"/>
                <w:szCs w:val="34"/>
              </w:rPr>
              <w:t>.北京市科学技术研究院科研开发处</w:t>
            </w:r>
          </w:p>
        </w:tc>
      </w:tr>
    </w:tbl>
    <w:p>
      <w:pPr>
        <w:spacing w:line="600" w:lineRule="exact"/>
        <w:jc w:val="center"/>
        <w:rPr>
          <w:rFonts w:ascii="楷体" w:hAnsi="楷体" w:eastAsia="楷体" w:cs="Times New Roman"/>
          <w:sz w:val="34"/>
          <w:szCs w:val="34"/>
        </w:rPr>
      </w:pPr>
    </w:p>
    <w:sectPr>
      <w:pgSz w:w="11906" w:h="16838"/>
      <w:pgMar w:top="1440" w:right="1701" w:bottom="1440" w:left="1701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320034717">
    <w:nsid w:val="4EAE219D"/>
    <w:multiLevelType w:val="multilevel"/>
    <w:tmpl w:val="4EAE219D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3200347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 Char"/>
    <w:basedOn w:val="5"/>
    <w:link w:val="4"/>
    <w:uiPriority w:val="99"/>
    <w:rPr>
      <w:sz w:val="18"/>
      <w:szCs w:val="18"/>
    </w:rPr>
  </w:style>
  <w:style w:type="character" w:customStyle="1" w:styleId="8">
    <w:name w:val="页脚 Char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122</Words>
  <Characters>700</Characters>
  <Lines>5</Lines>
  <Paragraphs>1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2018-04-08T00:29:00Z</dcterms:created>
  <dc:creator>yy</dc:creator>
  <cp:lastModifiedBy>wp</cp:lastModifiedBy>
  <cp:lastPrinted>2016-03-28T02:51:00Z</cp:lastPrinted>
  <dcterms:modified xsi:type="dcterms:W3CDTF">2020-08-06T01:49:48Z</dcterms:modified>
  <dc:title>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